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after="0" w:lineRule="auto" w:line="480"/>
        <w:jc w:val="center"/>
        <w:contextualSpacing/>
        <w:rPr>
          <w:rStyle w:val="style4101"/>
          <w:rFonts w:eastAsia="Calibri"/>
        </w:rPr>
      </w:pPr>
      <w:r>
        <w:rPr>
          <w:rStyle w:val="style4101"/>
          <w:rFonts w:eastAsia="Calibri"/>
        </w:rPr>
        <w:t>Response Essay</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 Number and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Instructor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Style w:val="style4101"/>
          <w:rFonts w:eastAsia="Calibri"/>
        </w:rPr>
      </w:pPr>
      <w:r>
        <w:rPr>
          <w:rStyle w:val="style4101"/>
          <w:rFonts w:eastAsia="Calibri"/>
        </w:rPr>
        <w:t>Response Essay</w:t>
      </w:r>
    </w:p>
    <w:p>
      <w:pPr>
        <w:pStyle w:val="style0"/>
        <w:spacing w:lineRule="auto" w:line="480"/>
        <w:jc w:val="center"/>
        <w:rPr>
          <w:rStyle w:val="style4101"/>
          <w:rFonts w:eastAsia="Calibri"/>
          <w:b/>
          <w:bCs/>
        </w:rPr>
      </w:pPr>
      <w:r>
        <w:rPr>
          <w:rFonts w:ascii="Times New Roman" w:cs="Times New Roman" w:eastAsia="Times New Roman" w:hAnsi="Times New Roman"/>
          <w:b/>
          <w:bCs/>
          <w:sz w:val="24"/>
          <w:szCs w:val="24"/>
        </w:rPr>
        <w:t>Role as an Accountant</w:t>
      </w:r>
    </w:p>
    <w:p>
      <w:pPr>
        <w:pStyle w:val="style0"/>
        <w:spacing w:before="100" w:beforeAutospacing="true" w:after="100" w:afterAutospacing="true" w:lineRule="auto" w:line="48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M</w:t>
      </w:r>
      <w:r>
        <w:rPr>
          <w:rFonts w:ascii="Times New Roman" w:cs="Times New Roman" w:eastAsia="Times New Roman" w:hAnsi="Times New Roman"/>
          <w:b/>
          <w:bCs/>
          <w:sz w:val="24"/>
          <w:szCs w:val="24"/>
        </w:rPr>
        <w:t xml:space="preserve">anagerial </w:t>
      </w:r>
      <w:r>
        <w:rPr>
          <w:rFonts w:ascii="Times New Roman" w:cs="Times New Roman" w:eastAsia="Times New Roman" w:hAnsi="Times New Roman"/>
          <w:b/>
          <w:bCs/>
          <w:sz w:val="24"/>
          <w:szCs w:val="24"/>
        </w:rPr>
        <w:t>Accountant</w:t>
      </w:r>
    </w:p>
    <w:p>
      <w:pPr>
        <w:pStyle w:val="style0"/>
        <w:spacing w:before="100" w:beforeAutospacing="true" w:after="100" w:afterAutospacing="true"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managerial accountant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will report to </w:t>
      </w:r>
      <w:r>
        <w:rPr>
          <w:rFonts w:ascii="Times New Roman" w:cs="Times New Roman" w:eastAsia="Times New Roman" w:hAnsi="Times New Roman"/>
          <w:sz w:val="24"/>
          <w:szCs w:val="24"/>
        </w:rPr>
        <w:t>the financial controller of the company.
</w:t>
      </w:r>
    </w:p>
    <w:p>
      <w:pPr>
        <w:pStyle w:val="style0"/>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Job Overview</w:t>
      </w:r>
    </w:p>
    <w:p>
      <w:pPr>
        <w:pStyle w:val="style0"/>
        <w:spacing w:before="100" w:beforeAutospacing="true" w:after="100" w:afterAutospacing="true"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m</w:t>
      </w:r>
      <w:r>
        <w:rPr>
          <w:rFonts w:ascii="Times New Roman" w:cs="Times New Roman" w:eastAsia="Times New Roman" w:hAnsi="Times New Roman"/>
          <w:sz w:val="24"/>
          <w:szCs w:val="24"/>
        </w:rPr>
        <w:t>anagement accountant</w:t>
      </w:r>
      <w:r>
        <w:rPr>
          <w:rFonts w:ascii="Times New Roman" w:cs="Times New Roman" w:eastAsia="Times New Roman" w:hAnsi="Times New Roman"/>
          <w:sz w:val="24"/>
          <w:szCs w:val="24"/>
        </w:rPr>
        <w:t xml:space="preserve"> is responsible for an organization's or company's account. The companies may include public companies, government agencies, and private businesses. The accountant provides advice to the managers, especially the financial controller, concerning the financial suggestion of entrepreneur choices. Success in this position is viewed when the company grows and incurs profits. In some companies, the management accountants may be assigned different names, including </w:t>
      </w:r>
      <w:r>
        <w:rPr>
          <w:rFonts w:ascii="Times New Roman" w:cs="Times New Roman" w:eastAsia="Times New Roman" w:hAnsi="Times New Roman"/>
          <w:sz w:val="24"/>
          <w:szCs w:val="24"/>
        </w:rPr>
        <w:t xml:space="preserve">corporate </w:t>
      </w:r>
      <w:r>
        <w:rPr>
          <w:rFonts w:ascii="Times New Roman" w:cs="Times New Roman" w:eastAsia="Times New Roman" w:hAnsi="Times New Roman"/>
          <w:sz w:val="24"/>
          <w:szCs w:val="24"/>
        </w:rPr>
        <w:t>accountants,</w:t>
      </w:r>
      <w:r>
        <w:rPr>
          <w:rFonts w:ascii="Times New Roman" w:cs="Times New Roman" w:eastAsia="Times New Roman" w:hAnsi="Times New Roman"/>
          <w:sz w:val="24"/>
          <w:szCs w:val="24"/>
        </w:rPr>
        <w:t xml:space="preserve"> managerial accountants, cost accountants, private accountants,</w:t>
      </w:r>
      <w:r>
        <w:rPr>
          <w:rFonts w:ascii="Times New Roman" w:cs="Times New Roman" w:eastAsia="Times New Roman" w:hAnsi="Times New Roman"/>
          <w:sz w:val="24"/>
          <w:szCs w:val="24"/>
        </w:rPr>
        <w:t xml:space="preserve"> and</w:t>
      </w:r>
      <w:r>
        <w:rPr>
          <w:rFonts w:ascii="Times New Roman" w:cs="Times New Roman" w:eastAsia="Times New Roman" w:hAnsi="Times New Roman"/>
          <w:sz w:val="24"/>
          <w:szCs w:val="24"/>
        </w:rPr>
        <w:t xml:space="preserve"> industrial accountants</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They are distinguished from the public accountants and other typical accounting jobs by manipulating data for the company's usage</w:t>
      </w:r>
      <w:r>
        <w:rPr>
          <w:rFonts w:ascii="Times New Roman" w:cs="Times New Roman" w:hAnsi="Times New Roman"/>
          <w:sz w:val="24"/>
          <w:szCs w:val="24"/>
        </w:rPr>
        <w:t xml:space="preserve"> (</w:t>
      </w:r>
      <w:r>
        <w:rPr>
          <w:rFonts w:ascii="Times New Roman" w:cs="Times New Roman" w:eastAsia="Times New Roman" w:hAnsi="Times New Roman"/>
          <w:sz w:val="24"/>
          <w:szCs w:val="24"/>
        </w:rPr>
        <w:t xml:space="preserve">Becker &amp; </w:t>
      </w:r>
      <w:r>
        <w:rPr>
          <w:rFonts w:ascii="Times New Roman" w:cs="Times New Roman" w:eastAsia="Times New Roman" w:hAnsi="Times New Roman"/>
          <w:sz w:val="24"/>
          <w:szCs w:val="24"/>
        </w:rPr>
        <w:t>Heinzelmann</w:t>
      </w:r>
      <w:r>
        <w:rPr>
          <w:rFonts w:ascii="Times New Roman" w:cs="Times New Roman" w:eastAsia="Times New Roman" w:hAnsi="Times New Roman"/>
          <w:sz w:val="24"/>
          <w:szCs w:val="24"/>
        </w:rPr>
        <w:t>, 2017</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w:t>
      </w:r>
    </w:p>
    <w:p>
      <w:pPr>
        <w:pStyle w:val="style0"/>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Responsibilities and Duties</w:t>
      </w:r>
    </w:p>
    <w:p>
      <w:pPr>
        <w:pStyle w:val="style0"/>
        <w:spacing w:before="100" w:beforeAutospacing="true" w:after="100" w:afterAutospacing="true"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management accountants' main attributes include the capability of decision-making, planning, budgeting, risk managing, and strategizing. </w:t>
      </w:r>
      <w:r>
        <w:rPr>
          <w:rFonts w:ascii="Times New Roman" w:cs="Times New Roman" w:eastAsia="Times New Roman" w:hAnsi="Times New Roman"/>
          <w:sz w:val="24"/>
          <w:szCs w:val="24"/>
        </w:rPr>
        <w:t xml:space="preserve">Some of the primary </w:t>
      </w:r>
      <w:r>
        <w:rPr>
          <w:rFonts w:ascii="Times New Roman" w:cs="Times New Roman" w:eastAsia="Times New Roman" w:hAnsi="Times New Roman"/>
          <w:sz w:val="24"/>
          <w:szCs w:val="24"/>
        </w:rPr>
        <w:t>responsibilities</w:t>
      </w:r>
      <w:r>
        <w:rPr>
          <w:rFonts w:ascii="Times New Roman" w:cs="Times New Roman" w:eastAsia="Times New Roman" w:hAnsi="Times New Roman"/>
          <w:sz w:val="24"/>
          <w:szCs w:val="24"/>
        </w:rPr>
        <w:t xml:space="preserve"> and tasks of the managerial accountants include;</w:t>
      </w:r>
    </w:p>
    <w:p>
      <w:pPr>
        <w:pStyle w:val="style179"/>
        <w:numPr>
          <w:ilvl w:val="0"/>
          <w:numId w:val="1"/>
        </w:numPr>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F</w:t>
      </w:r>
      <w:r>
        <w:rPr>
          <w:rFonts w:ascii="Times New Roman" w:cs="Times New Roman" w:eastAsia="Times New Roman" w:hAnsi="Times New Roman"/>
          <w:sz w:val="24"/>
          <w:szCs w:val="24"/>
        </w:rPr>
        <w:t>oretelling</w:t>
      </w:r>
      <w:r>
        <w:rPr>
          <w:rFonts w:ascii="Times New Roman" w:cs="Times New Roman" w:eastAsia="Times New Roman" w:hAnsi="Times New Roman"/>
          <w:sz w:val="24"/>
          <w:szCs w:val="24"/>
        </w:rPr>
        <w:t xml:space="preserve"> and regulating</w:t>
      </w:r>
      <w:r>
        <w:rPr>
          <w:rFonts w:ascii="Times New Roman" w:cs="Times New Roman" w:eastAsia="Times New Roman" w:hAnsi="Times New Roman"/>
          <w:sz w:val="24"/>
          <w:szCs w:val="24"/>
        </w:rPr>
        <w:t xml:space="preserve"> expenditure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and income</w:t>
      </w:r>
      <w:r>
        <w:rPr>
          <w:rFonts w:ascii="Times New Roman" w:cs="Times New Roman" w:eastAsia="Times New Roman" w:hAnsi="Times New Roman"/>
          <w:sz w:val="24"/>
          <w:szCs w:val="24"/>
        </w:rPr>
        <w:t>.</w:t>
      </w:r>
    </w:p>
    <w:p>
      <w:pPr>
        <w:pStyle w:val="style179"/>
        <w:numPr>
          <w:ilvl w:val="0"/>
          <w:numId w:val="1"/>
        </w:numPr>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Developing </w:t>
      </w:r>
      <w:r>
        <w:rPr>
          <w:rFonts w:ascii="Times New Roman" w:cs="Times New Roman" w:eastAsia="Times New Roman" w:hAnsi="Times New Roman"/>
          <w:sz w:val="24"/>
          <w:szCs w:val="24"/>
        </w:rPr>
        <w:t xml:space="preserve">business </w:t>
      </w:r>
      <w:r>
        <w:rPr>
          <w:rFonts w:ascii="Times New Roman" w:cs="Times New Roman" w:eastAsia="Times New Roman" w:hAnsi="Times New Roman"/>
          <w:sz w:val="24"/>
          <w:szCs w:val="24"/>
        </w:rPr>
        <w:t>plans</w:t>
      </w:r>
      <w:r>
        <w:rPr>
          <w:rFonts w:ascii="Times New Roman" w:cs="Times New Roman" w:eastAsia="Times New Roman" w:hAnsi="Times New Roman"/>
          <w:sz w:val="24"/>
          <w:szCs w:val="24"/>
        </w:rPr>
        <w:t xml:space="preserve"> to </w:t>
      </w:r>
      <w:r>
        <w:rPr>
          <w:rFonts w:ascii="Times New Roman" w:cs="Times New Roman" w:eastAsia="Times New Roman" w:hAnsi="Times New Roman"/>
          <w:sz w:val="24"/>
          <w:szCs w:val="24"/>
        </w:rPr>
        <w:t>produce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stockholder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worth</w:t>
      </w:r>
      <w:r>
        <w:rPr>
          <w:rFonts w:ascii="Times New Roman" w:cs="Times New Roman" w:eastAsia="Times New Roman" w:hAnsi="Times New Roman"/>
          <w:sz w:val="24"/>
          <w:szCs w:val="24"/>
        </w:rPr>
        <w:t>.</w:t>
      </w:r>
    </w:p>
    <w:p>
      <w:pPr>
        <w:pStyle w:val="style179"/>
        <w:numPr>
          <w:ilvl w:val="0"/>
          <w:numId w:val="1"/>
        </w:numPr>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Performing</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interior</w:t>
      </w:r>
      <w:r>
        <w:rPr>
          <w:rFonts w:ascii="Times New Roman" w:cs="Times New Roman" w:eastAsia="Times New Roman" w:hAnsi="Times New Roman"/>
          <w:sz w:val="24"/>
          <w:szCs w:val="24"/>
        </w:rPr>
        <w:t xml:space="preserve"> audits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and financial </w:t>
      </w:r>
      <w:r>
        <w:rPr>
          <w:rFonts w:ascii="Times New Roman" w:cs="Times New Roman" w:eastAsia="Times New Roman" w:hAnsi="Times New Roman"/>
          <w:sz w:val="24"/>
          <w:szCs w:val="24"/>
        </w:rPr>
        <w:t>governing.</w:t>
      </w:r>
    </w:p>
    <w:p>
      <w:pPr>
        <w:pStyle w:val="style179"/>
        <w:numPr>
          <w:ilvl w:val="0"/>
          <w:numId w:val="1"/>
        </w:numPr>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Formulating</w:t>
      </w:r>
      <w:r>
        <w:rPr>
          <w:rFonts w:ascii="Times New Roman" w:cs="Times New Roman" w:eastAsia="Times New Roman" w:hAnsi="Times New Roman"/>
          <w:sz w:val="24"/>
          <w:szCs w:val="24"/>
        </w:rPr>
        <w:t xml:space="preserve"> reports, financial statements</w:t>
      </w:r>
      <w:r>
        <w:rPr>
          <w:rFonts w:ascii="Times New Roman" w:cs="Times New Roman" w:eastAsia="Times New Roman" w:hAnsi="Times New Roman"/>
          <w:sz w:val="24"/>
          <w:szCs w:val="24"/>
        </w:rPr>
        <w:t>, notes,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and </w:t>
      </w:r>
      <w:r>
        <w:rPr>
          <w:rFonts w:ascii="Times New Roman" w:cs="Times New Roman" w:eastAsia="Times New Roman" w:hAnsi="Times New Roman"/>
          <w:sz w:val="24"/>
          <w:szCs w:val="24"/>
        </w:rPr>
        <w:t>budgets</w:t>
      </w:r>
      <w:r>
        <w:rPr>
          <w:rFonts w:ascii="Times New Roman" w:cs="Times New Roman" w:eastAsia="Times New Roman" w:hAnsi="Times New Roman"/>
          <w:sz w:val="24"/>
          <w:szCs w:val="24"/>
        </w:rPr>
        <w:t>.</w:t>
      </w:r>
    </w:p>
    <w:p>
      <w:pPr>
        <w:pStyle w:val="style179"/>
        <w:numPr>
          <w:ilvl w:val="0"/>
          <w:numId w:val="1"/>
        </w:numPr>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P</w:t>
      </w:r>
      <w:r>
        <w:rPr>
          <w:rFonts w:ascii="Times New Roman" w:cs="Times New Roman" w:eastAsia="Times New Roman" w:hAnsi="Times New Roman"/>
          <w:sz w:val="24"/>
          <w:szCs w:val="24"/>
        </w:rPr>
        <w:t>rocurement</w:t>
      </w:r>
      <w:r>
        <w:rPr>
          <w:rFonts w:ascii="Times New Roman" w:cs="Times New Roman" w:eastAsia="Times New Roman" w:hAnsi="Times New Roman"/>
          <w:sz w:val="24"/>
          <w:szCs w:val="24"/>
        </w:rPr>
        <w:t xml:space="preserve"> and n</w:t>
      </w:r>
      <w:r>
        <w:rPr>
          <w:rFonts w:ascii="Times New Roman" w:cs="Times New Roman" w:eastAsia="Times New Roman" w:hAnsi="Times New Roman"/>
          <w:sz w:val="24"/>
          <w:szCs w:val="24"/>
        </w:rPr>
        <w:t xml:space="preserve">egotiating </w:t>
      </w:r>
      <w:r>
        <w:rPr>
          <w:rFonts w:ascii="Times New Roman" w:cs="Times New Roman" w:eastAsia="Times New Roman" w:hAnsi="Times New Roman"/>
          <w:sz w:val="24"/>
          <w:szCs w:val="24"/>
        </w:rPr>
        <w:t>for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main financial</w:t>
      </w:r>
      <w:r>
        <w:rPr>
          <w:rFonts w:ascii="Times New Roman" w:cs="Times New Roman" w:eastAsia="Times New Roman" w:hAnsi="Times New Roman"/>
          <w:sz w:val="24"/>
          <w:szCs w:val="24"/>
        </w:rPr>
        <w:t xml:space="preserve"> projects</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p>
    <w:p>
      <w:pPr>
        <w:pStyle w:val="style179"/>
        <w:numPr>
          <w:ilvl w:val="0"/>
          <w:numId w:val="1"/>
        </w:numPr>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Overseeing</w:t>
      </w:r>
      <w:r>
        <w:rPr>
          <w:rFonts w:ascii="Times New Roman" w:cs="Times New Roman" w:eastAsia="Times New Roman" w:hAnsi="Times New Roman"/>
          <w:sz w:val="24"/>
          <w:szCs w:val="24"/>
        </w:rPr>
        <w:t xml:space="preserve"> a </w:t>
      </w:r>
      <w:r>
        <w:rPr>
          <w:rFonts w:ascii="Times New Roman" w:cs="Times New Roman" w:eastAsia="Times New Roman" w:hAnsi="Times New Roman"/>
          <w:sz w:val="24"/>
          <w:szCs w:val="24"/>
        </w:rPr>
        <w:t>crew</w:t>
      </w:r>
      <w:r>
        <w:rPr>
          <w:rFonts w:ascii="Times New Roman" w:cs="Times New Roman" w:eastAsia="Times New Roman" w:hAnsi="Times New Roman"/>
          <w:sz w:val="24"/>
          <w:szCs w:val="24"/>
        </w:rPr>
        <w:t xml:space="preserve"> of accounting </w:t>
      </w:r>
      <w:r>
        <w:rPr>
          <w:rFonts w:ascii="Times New Roman" w:cs="Times New Roman" w:eastAsia="Times New Roman" w:hAnsi="Times New Roman"/>
          <w:sz w:val="24"/>
          <w:szCs w:val="24"/>
        </w:rPr>
        <w:t>specialists.</w:t>
      </w:r>
    </w:p>
    <w:p>
      <w:pPr>
        <w:pStyle w:val="style179"/>
        <w:numPr>
          <w:ilvl w:val="0"/>
          <w:numId w:val="1"/>
        </w:numPr>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Linking</w:t>
      </w:r>
      <w:r>
        <w:rPr>
          <w:rFonts w:ascii="Times New Roman" w:cs="Times New Roman" w:eastAsia="Times New Roman" w:hAnsi="Times New Roman"/>
          <w:sz w:val="24"/>
          <w:szCs w:val="24"/>
        </w:rPr>
        <w:t xml:space="preserve"> with </w:t>
      </w:r>
      <w:r>
        <w:rPr>
          <w:rFonts w:ascii="Times New Roman" w:cs="Times New Roman" w:eastAsia="Times New Roman" w:hAnsi="Times New Roman"/>
          <w:sz w:val="24"/>
          <w:szCs w:val="24"/>
        </w:rPr>
        <w:t>administrative</w:t>
      </w:r>
      <w:r>
        <w:rPr>
          <w:rFonts w:ascii="Times New Roman" w:cs="Times New Roman" w:eastAsia="Times New Roman" w:hAnsi="Times New Roman"/>
          <w:sz w:val="24"/>
          <w:szCs w:val="24"/>
        </w:rPr>
        <w:t xml:space="preserve"> staff and other </w:t>
      </w:r>
      <w:r>
        <w:rPr>
          <w:rFonts w:ascii="Times New Roman" w:cs="Times New Roman" w:eastAsia="Times New Roman" w:hAnsi="Times New Roman"/>
          <w:sz w:val="24"/>
          <w:szCs w:val="24"/>
        </w:rPr>
        <w:t>contemporaries.</w:t>
      </w:r>
    </w:p>
    <w:p>
      <w:pPr>
        <w:pStyle w:val="style179"/>
        <w:numPr>
          <w:ilvl w:val="0"/>
          <w:numId w:val="1"/>
        </w:numPr>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Developing and </w:t>
      </w:r>
      <w:r>
        <w:rPr>
          <w:rFonts w:ascii="Times New Roman" w:cs="Times New Roman" w:eastAsia="Times New Roman" w:hAnsi="Times New Roman"/>
          <w:sz w:val="24"/>
          <w:szCs w:val="24"/>
        </w:rPr>
        <w:t xml:space="preserve">supervision </w:t>
      </w:r>
      <w:r>
        <w:rPr>
          <w:rFonts w:ascii="Times New Roman" w:cs="Times New Roman" w:eastAsia="Times New Roman" w:hAnsi="Times New Roman"/>
          <w:sz w:val="24"/>
          <w:szCs w:val="24"/>
        </w:rPr>
        <w:t xml:space="preserve">financial </w:t>
      </w:r>
      <w:r>
        <w:rPr>
          <w:rFonts w:ascii="Times New Roman" w:cs="Times New Roman" w:eastAsia="Times New Roman" w:hAnsi="Times New Roman"/>
          <w:sz w:val="24"/>
          <w:szCs w:val="24"/>
        </w:rPr>
        <w:t>policies</w:t>
      </w:r>
      <w:r>
        <w:rPr>
          <w:rFonts w:ascii="Times New Roman" w:cs="Times New Roman" w:eastAsia="Times New Roman" w:hAnsi="Times New Roman"/>
          <w:sz w:val="24"/>
          <w:szCs w:val="24"/>
        </w:rPr>
        <w:t xml:space="preserve"> and </w:t>
      </w:r>
      <w:r>
        <w:rPr>
          <w:rFonts w:ascii="Times New Roman" w:cs="Times New Roman" w:eastAsia="Times New Roman" w:hAnsi="Times New Roman"/>
          <w:sz w:val="24"/>
          <w:szCs w:val="24"/>
        </w:rPr>
        <w:t>systems</w:t>
      </w:r>
      <w:r>
        <w:rPr>
          <w:rFonts w:ascii="Times New Roman" w:cs="Times New Roman" w:eastAsia="Times New Roman" w:hAnsi="Times New Roman"/>
          <w:sz w:val="24"/>
          <w:szCs w:val="24"/>
        </w:rPr>
        <w:t>.</w:t>
      </w:r>
    </w:p>
    <w:p>
      <w:pPr>
        <w:pStyle w:val="style0"/>
        <w:spacing w:before="100" w:beforeAutospacing="true" w:after="100" w:afterAutospacing="true"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In-depth, the</w:t>
      </w:r>
      <w:r>
        <w:rPr>
          <w:rFonts w:ascii="Times New Roman" w:cs="Times New Roman" w:eastAsia="Times New Roman" w:hAnsi="Times New Roman"/>
          <w:sz w:val="24"/>
          <w:szCs w:val="24"/>
        </w:rPr>
        <w:t xml:space="preserve"> management accountant</w:t>
      </w:r>
      <w:r>
        <w:rPr>
          <w:rFonts w:ascii="Times New Roman" w:cs="Times New Roman" w:eastAsia="Times New Roman" w:hAnsi="Times New Roman"/>
          <w:sz w:val="24"/>
          <w:szCs w:val="24"/>
        </w:rPr>
        <w:t xml:space="preserve"> oversees the lesser</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rank</w:t>
      </w:r>
      <w:r>
        <w:rPr>
          <w:rFonts w:ascii="Times New Roman" w:cs="Times New Roman" w:eastAsia="Times New Roman" w:hAnsi="Times New Roman"/>
          <w:sz w:val="24"/>
          <w:szCs w:val="24"/>
        </w:rPr>
        <w:t xml:space="preserve"> accountants </w:t>
      </w:r>
      <w:r>
        <w:rPr>
          <w:rFonts w:ascii="Times New Roman" w:cs="Times New Roman" w:eastAsia="Times New Roman" w:hAnsi="Times New Roman"/>
          <w:sz w:val="24"/>
          <w:szCs w:val="24"/>
        </w:rPr>
        <w:t>that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perform</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primary </w:t>
      </w:r>
      <w:r>
        <w:rPr>
          <w:rFonts w:ascii="Times New Roman" w:cs="Times New Roman" w:eastAsia="Times New Roman" w:hAnsi="Times New Roman"/>
          <w:sz w:val="24"/>
          <w:szCs w:val="24"/>
        </w:rPr>
        <w:t xml:space="preserve">accounting </w:t>
      </w:r>
      <w:r>
        <w:rPr>
          <w:rFonts w:ascii="Times New Roman" w:cs="Times New Roman" w:eastAsia="Times New Roman" w:hAnsi="Times New Roman"/>
          <w:sz w:val="24"/>
          <w:szCs w:val="24"/>
        </w:rPr>
        <w:t xml:space="preserve">roles, including </w:t>
      </w:r>
      <w:r>
        <w:rPr>
          <w:rFonts w:ascii="Times New Roman" w:cs="Times New Roman" w:eastAsia="Times New Roman" w:hAnsi="Times New Roman"/>
          <w:sz w:val="24"/>
          <w:szCs w:val="24"/>
        </w:rPr>
        <w:t>recording</w:t>
      </w:r>
      <w:r>
        <w:rPr>
          <w:rFonts w:ascii="Times New Roman" w:cs="Times New Roman" w:eastAsia="Times New Roman" w:hAnsi="Times New Roman"/>
          <w:sz w:val="24"/>
          <w:szCs w:val="24"/>
        </w:rPr>
        <w:t xml:space="preserve"> and tracing of</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expenses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and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income</w:t>
      </w:r>
      <w:r>
        <w:rPr>
          <w:rFonts w:ascii="Times New Roman" w:cs="Times New Roman" w:eastAsia="Times New Roman" w:hAnsi="Times New Roman"/>
          <w:sz w:val="24"/>
          <w:szCs w:val="24"/>
        </w:rPr>
        <w:t>, following</w:t>
      </w:r>
      <w:r>
        <w:rPr>
          <w:rFonts w:ascii="Times New Roman" w:cs="Times New Roman" w:eastAsia="Times New Roman" w:hAnsi="Times New Roman"/>
          <w:sz w:val="24"/>
          <w:szCs w:val="24"/>
        </w:rPr>
        <w:t xml:space="preserve"> tax </w:t>
      </w:r>
      <w:r>
        <w:rPr>
          <w:rFonts w:ascii="Times New Roman" w:cs="Times New Roman" w:eastAsia="Times New Roman" w:hAnsi="Times New Roman"/>
          <w:sz w:val="24"/>
          <w:szCs w:val="24"/>
        </w:rPr>
        <w:t>obligations</w:t>
      </w:r>
      <w:r>
        <w:rPr>
          <w:rFonts w:ascii="Times New Roman" w:cs="Times New Roman" w:eastAsia="Times New Roman" w:hAnsi="Times New Roman"/>
          <w:sz w:val="24"/>
          <w:szCs w:val="24"/>
        </w:rPr>
        <w:t xml:space="preserve">, and </w:t>
      </w:r>
      <w:r>
        <w:rPr>
          <w:rFonts w:ascii="Times New Roman" w:cs="Times New Roman" w:eastAsia="Times New Roman" w:hAnsi="Times New Roman"/>
          <w:sz w:val="24"/>
          <w:szCs w:val="24"/>
        </w:rPr>
        <w:t>applying</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this information</w:t>
      </w:r>
      <w:r>
        <w:rPr>
          <w:rFonts w:ascii="Times New Roman" w:cs="Times New Roman" w:eastAsia="Times New Roman" w:hAnsi="Times New Roman"/>
          <w:sz w:val="24"/>
          <w:szCs w:val="24"/>
        </w:rPr>
        <w:t xml:space="preserve"> to </w:t>
      </w:r>
      <w:r>
        <w:rPr>
          <w:rFonts w:ascii="Times New Roman" w:cs="Times New Roman" w:eastAsia="Times New Roman" w:hAnsi="Times New Roman"/>
          <w:sz w:val="24"/>
          <w:szCs w:val="24"/>
        </w:rPr>
        <w:t>make</w:t>
      </w:r>
      <w:r>
        <w:rPr>
          <w:rFonts w:ascii="Times New Roman" w:cs="Times New Roman" w:eastAsia="Times New Roman" w:hAnsi="Times New Roman"/>
          <w:sz w:val="24"/>
          <w:szCs w:val="24"/>
        </w:rPr>
        <w:t>, balance sheets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cash flow statements</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and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income statements</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The managerial accountant can formulate </w:t>
      </w:r>
      <w:r>
        <w:rPr>
          <w:rFonts w:ascii="Times New Roman" w:cs="Times New Roman" w:eastAsia="Times New Roman" w:hAnsi="Times New Roman"/>
          <w:sz w:val="24"/>
          <w:szCs w:val="24"/>
        </w:rPr>
        <w:t xml:space="preserve">plans, performance, budgets, forecasts, </w:t>
      </w:r>
      <w:r>
        <w:rPr>
          <w:rFonts w:ascii="Times New Roman" w:cs="Times New Roman" w:eastAsia="Times New Roman" w:hAnsi="Times New Roman"/>
          <w:sz w:val="24"/>
          <w:szCs w:val="24"/>
        </w:rPr>
        <w:t xml:space="preserve">and </w:t>
      </w:r>
      <w:r>
        <w:rPr>
          <w:rFonts w:ascii="Times New Roman" w:cs="Times New Roman" w:eastAsia="Times New Roman" w:hAnsi="Times New Roman"/>
          <w:sz w:val="24"/>
          <w:szCs w:val="24"/>
        </w:rPr>
        <w:t>measurements</w:t>
      </w:r>
      <w:r>
        <w:rPr>
          <w:rFonts w:ascii="Times New Roman" w:cs="Times New Roman" w:eastAsia="Times New Roman" w:hAnsi="Times New Roman"/>
          <w:sz w:val="24"/>
          <w:szCs w:val="24"/>
        </w:rPr>
        <w:t xml:space="preserve"> from this information. This final information gets presented to the senior management that uses it for decision-making purposes in the company's operational courses </w:t>
      </w:r>
      <w:r>
        <w:rPr>
          <w:rFonts w:ascii="Times New Roman" w:cs="Times New Roman" w:hAnsi="Times New Roman"/>
          <w:sz w:val="24"/>
          <w:szCs w:val="24"/>
        </w:rPr>
        <w:t>(</w:t>
      </w:r>
      <w:r>
        <w:rPr>
          <w:rFonts w:ascii="Times New Roman" w:cs="Times New Roman" w:eastAsia="Times New Roman" w:hAnsi="Times New Roman"/>
          <w:sz w:val="24"/>
          <w:szCs w:val="24"/>
        </w:rPr>
        <w:t>Fontinelle</w:t>
      </w:r>
      <w:r>
        <w:rPr>
          <w:rFonts w:ascii="Times New Roman" w:cs="Times New Roman" w:eastAsia="Times New Roman" w:hAnsi="Times New Roman"/>
          <w:sz w:val="24"/>
          <w:szCs w:val="24"/>
        </w:rPr>
        <w:t>, 2019</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w:t>
      </w:r>
    </w:p>
    <w:p>
      <w:pPr>
        <w:pStyle w:val="style0"/>
        <w:spacing w:before="100" w:beforeAutospacing="true" w:after="100" w:afterAutospacing="true"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Besides the presentation and analysis of information, the management accountants are </w:t>
      </w:r>
      <w:r>
        <w:rPr>
          <w:rFonts w:ascii="Times New Roman" w:cs="Times New Roman" w:eastAsia="Times New Roman" w:hAnsi="Times New Roman"/>
          <w:sz w:val="24"/>
          <w:szCs w:val="24"/>
        </w:rPr>
        <w:t>liable</w:t>
      </w:r>
      <w:r>
        <w:rPr>
          <w:rFonts w:ascii="Times New Roman" w:cs="Times New Roman" w:eastAsia="Times New Roman" w:hAnsi="Times New Roman"/>
          <w:sz w:val="24"/>
          <w:szCs w:val="24"/>
        </w:rPr>
        <w:t xml:space="preserve"> for identif</w:t>
      </w:r>
      <w:r>
        <w:rPr>
          <w:rFonts w:ascii="Times New Roman" w:cs="Times New Roman" w:eastAsia="Times New Roman" w:hAnsi="Times New Roman"/>
          <w:sz w:val="24"/>
          <w:szCs w:val="24"/>
        </w:rPr>
        <w:t xml:space="preserve">ying improvement opportunities and trends. They can manage and </w:t>
      </w:r>
      <w:r>
        <w:rPr>
          <w:rFonts w:ascii="Times New Roman" w:cs="Times New Roman" w:eastAsia="Times New Roman" w:hAnsi="Times New Roman"/>
          <w:sz w:val="24"/>
          <w:szCs w:val="24"/>
        </w:rPr>
        <w:t xml:space="preserve">analyze </w:t>
      </w:r>
      <w:r>
        <w:rPr>
          <w:rFonts w:ascii="Times New Roman" w:cs="Times New Roman" w:eastAsia="Times New Roman" w:hAnsi="Times New Roman"/>
          <w:sz w:val="24"/>
          <w:szCs w:val="24"/>
        </w:rPr>
        <w:t>risks, organize the financing and funding of organizational operations, apply and monitor the compliance guidelines. Likewise, the managerial accountants can develop and manage a company's financial system while tracking the data processors and bookkeepers</w:t>
      </w:r>
      <w:r>
        <w:rPr>
          <w:rFonts w:ascii="Times New Roman" w:cs="Times New Roman" w:eastAsia="Times New Roman" w:hAnsi="Times New Roman"/>
          <w:sz w:val="24"/>
          <w:szCs w:val="24"/>
        </w:rPr>
        <w:t>.</w:t>
      </w:r>
    </w:p>
    <w:p>
      <w:pPr>
        <w:pStyle w:val="style0"/>
        <w:spacing w:before="100" w:beforeAutospacing="true" w:after="100" w:afterAutospacing="true"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Primary skills required in managerial accounting include decision making, planning, budgeting, risk managing, and strategizing. Knowledge of fundamental accounting sills provided by the generally accepted accounting principles (GAAP) is essential in managerial accounting. These skills inclusion of other basic tax knowledge increase the efficiency of a </w:t>
      </w:r>
      <w:r>
        <w:rPr>
          <w:rFonts w:ascii="Times New Roman" w:cs="Times New Roman" w:eastAsia="Times New Roman" w:hAnsi="Times New Roman"/>
          <w:sz w:val="24"/>
          <w:szCs w:val="24"/>
        </w:rPr>
        <w:t>managerial accountant in performing the roles. Likewise, these skills help the accountant have a broader view of the company. The wise decision-making suggestion, such as foundational threat valuations, operational organizing, and capital investment decisions, are based on the possession of these skills. Through management and leadership skills, the management accountant can convince, persuade, and educate other staff under the management accountant. Lastly, technology education is essential in observing the financial market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De Loo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Verstegen</w:t>
      </w:r>
      <w:r>
        <w:rPr>
          <w:rFonts w:ascii="Times New Roman" w:cs="Times New Roman" w:eastAsia="Times New Roman" w:hAnsi="Times New Roman"/>
          <w:sz w:val="24"/>
          <w:szCs w:val="24"/>
        </w:rPr>
        <w:t xml:space="preserve"> &amp; </w:t>
      </w:r>
      <w:r>
        <w:rPr>
          <w:rFonts w:ascii="Times New Roman" w:cs="Times New Roman" w:eastAsia="Times New Roman" w:hAnsi="Times New Roman"/>
          <w:sz w:val="24"/>
          <w:szCs w:val="24"/>
        </w:rPr>
        <w:t>Swagerman</w:t>
      </w:r>
      <w:r>
        <w:rPr>
          <w:rFonts w:ascii="Times New Roman" w:cs="Times New Roman" w:eastAsia="Times New Roman" w:hAnsi="Times New Roman"/>
          <w:sz w:val="24"/>
          <w:szCs w:val="24"/>
        </w:rPr>
        <w:t>, 2011).</w:t>
      </w:r>
    </w:p>
    <w:p>
      <w:pPr>
        <w:pStyle w:val="style0"/>
        <w:spacing w:before="100" w:beforeAutospacing="true" w:after="100" w:afterAutospacing="true" w:lineRule="auto" w:line="480"/>
        <w:rPr>
          <w:rFonts w:ascii="Times New Roman" w:cs="Times New Roman" w:eastAsia="Times New Roman" w:hAnsi="Times New Roman"/>
          <w:sz w:val="24"/>
          <w:szCs w:val="24"/>
        </w:rPr>
      </w:pPr>
      <w:r>
        <w:rPr>
          <w:rFonts w:ascii="Times New Roman" w:cs="Times New Roman" w:eastAsia="Times New Roman" w:hAnsi="Times New Roman"/>
          <w:b/>
          <w:bCs/>
          <w:sz w:val="24"/>
          <w:szCs w:val="24"/>
        </w:rPr>
        <w:t>Qualifications</w:t>
      </w:r>
    </w:p>
    <w:p>
      <w:pPr>
        <w:pStyle w:val="style0"/>
        <w:spacing w:before="100" w:beforeAutospacing="true" w:after="100" w:afterAutospacing="true"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There are sets of </w:t>
      </w:r>
      <w:r>
        <w:rPr>
          <w:rFonts w:ascii="Times New Roman" w:cs="Times New Roman" w:eastAsia="Times New Roman" w:hAnsi="Times New Roman"/>
          <w:sz w:val="24"/>
          <w:szCs w:val="24"/>
        </w:rPr>
        <w:t>diverse</w:t>
      </w:r>
      <w:r>
        <w:rPr>
          <w:rFonts w:ascii="Times New Roman" w:cs="Times New Roman" w:eastAsia="Times New Roman" w:hAnsi="Times New Roman"/>
          <w:sz w:val="24"/>
          <w:szCs w:val="24"/>
        </w:rPr>
        <w:t xml:space="preserve"> qualifications </w:t>
      </w:r>
      <w:r>
        <w:rPr>
          <w:rFonts w:ascii="Times New Roman" w:cs="Times New Roman" w:eastAsia="Times New Roman" w:hAnsi="Times New Roman"/>
          <w:sz w:val="24"/>
          <w:szCs w:val="24"/>
        </w:rPr>
        <w:t>that the individual must have to be a managerial accountant, including educational qualifications, specific skills, licensing, personal characteristics, experiences, and physical abilities.</w:t>
      </w:r>
      <w:r>
        <w:rPr>
          <w:rFonts w:ascii="Times New Roman" w:cs="Times New Roman" w:eastAsia="Times New Roman" w:hAnsi="Times New Roman"/>
          <w:sz w:val="24"/>
          <w:szCs w:val="24"/>
        </w:rPr>
        <w:t xml:space="preserve"> Generally, </w:t>
      </w:r>
      <w:r>
        <w:rPr>
          <w:rFonts w:ascii="Times New Roman" w:cs="Times New Roman" w:eastAsia="Times New Roman" w:hAnsi="Times New Roman"/>
          <w:sz w:val="24"/>
          <w:szCs w:val="24"/>
        </w:rPr>
        <w:t xml:space="preserve">the managerial accountants should </w:t>
      </w:r>
      <w:r>
        <w:rPr>
          <w:rFonts w:ascii="Times New Roman" w:cs="Times New Roman" w:eastAsia="Times New Roman" w:hAnsi="Times New Roman"/>
          <w:sz w:val="24"/>
          <w:szCs w:val="24"/>
        </w:rPr>
        <w:t xml:space="preserve">be attentive in detail, possess a significant background of mathematics, think critically, and possess </w:t>
      </w:r>
      <w:r>
        <w:rPr>
          <w:rFonts w:ascii="Times New Roman" w:cs="Times New Roman" w:eastAsia="Times New Roman" w:hAnsi="Times New Roman"/>
          <w:sz w:val="24"/>
          <w:szCs w:val="24"/>
        </w:rPr>
        <w:t>a bachelor's grade in</w:t>
      </w:r>
      <w:r>
        <w:rPr>
          <w:rFonts w:ascii="Times New Roman" w:cs="Times New Roman" w:eastAsia="Times New Roman" w:hAnsi="Times New Roman"/>
          <w:sz w:val="24"/>
          <w:szCs w:val="24"/>
        </w:rPr>
        <w:t xml:space="preserve"> any financial field, including A</w:t>
      </w:r>
      <w:r>
        <w:rPr>
          <w:rFonts w:ascii="Times New Roman" w:cs="Times New Roman" w:eastAsia="Times New Roman" w:hAnsi="Times New Roman"/>
          <w:sz w:val="24"/>
          <w:szCs w:val="24"/>
        </w:rPr>
        <w:t>ccounting</w:t>
      </w:r>
      <w:r>
        <w:rPr>
          <w:rFonts w:ascii="Times New Roman" w:cs="Times New Roman" w:eastAsia="Times New Roman" w:hAnsi="Times New Roman"/>
          <w:sz w:val="24"/>
          <w:szCs w:val="24"/>
        </w:rPr>
        <w:t xml:space="preserve"> of</w:t>
      </w:r>
      <w:r>
        <w:rPr>
          <w:rFonts w:ascii="Times New Roman" w:cs="Times New Roman" w:eastAsia="Times New Roman" w:hAnsi="Times New Roman"/>
          <w:sz w:val="24"/>
          <w:szCs w:val="24"/>
        </w:rPr>
        <w:t xml:space="preserve"> Business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 general least required level of education to become a management accountant is a bachelor's degree. However, there are other ways that one may acquire entrée into management accounting for school leavers. Credentials in mathematics, business, or accountancy are useful subjects for becoming a management accountant professional</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Lepistö</w:t>
      </w:r>
      <w:r>
        <w:rPr>
          <w:rFonts w:ascii="Times New Roman" w:cs="Times New Roman" w:eastAsia="Times New Roman" w:hAnsi="Times New Roman"/>
          <w:sz w:val="24"/>
          <w:szCs w:val="24"/>
        </w:rPr>
        <w:t xml:space="preserve">, &amp; </w:t>
      </w:r>
      <w:r>
        <w:rPr>
          <w:rFonts w:ascii="Times New Roman" w:cs="Times New Roman" w:eastAsia="Times New Roman" w:hAnsi="Times New Roman"/>
          <w:sz w:val="24"/>
          <w:szCs w:val="24"/>
        </w:rPr>
        <w:t>Ihantola</w:t>
      </w:r>
      <w:r>
        <w:rPr>
          <w:rFonts w:ascii="Times New Roman" w:cs="Times New Roman" w:eastAsia="Times New Roman" w:hAnsi="Times New Roman"/>
          <w:sz w:val="24"/>
          <w:szCs w:val="24"/>
        </w:rPr>
        <w:t>, 2018).</w:t>
      </w:r>
    </w:p>
    <w:p>
      <w:pPr>
        <w:pStyle w:val="style0"/>
        <w:spacing w:before="100" w:beforeAutospacing="true" w:after="100" w:afterAutospacing="true"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 standard preferred body by most individuals aspiring to become management accountants is the </w:t>
      </w:r>
      <w:r>
        <w:rPr>
          <w:rFonts w:ascii="Times New Roman" w:cs="Times New Roman" w:eastAsia="Times New Roman" w:hAnsi="Times New Roman"/>
          <w:sz w:val="24"/>
          <w:szCs w:val="24"/>
        </w:rPr>
        <w:t>Chartered Institute of Management Accounting (CIMA</w:t>
      </w:r>
      <w:r>
        <w:rPr>
          <w:rFonts w:ascii="Times New Roman" w:cs="Times New Roman" w:eastAsia="Times New Roman" w:hAnsi="Times New Roman"/>
          <w:sz w:val="24"/>
          <w:szCs w:val="24"/>
        </w:rPr>
        <w:t xml:space="preserve">). Through the CIMA, an individual may get trained to become a professional managerial accountant. </w:t>
      </w:r>
      <w:r>
        <w:rPr>
          <w:rFonts w:ascii="Times New Roman" w:cs="Times New Roman" w:eastAsia="Times New Roman" w:hAnsi="Times New Roman"/>
          <w:sz w:val="24"/>
          <w:szCs w:val="24"/>
        </w:rPr>
        <w:t xml:space="preserve">Likewise, the </w:t>
      </w:r>
      <w:r>
        <w:rPr>
          <w:rFonts w:ascii="Times New Roman" w:cs="Times New Roman" w:eastAsia="Times New Roman" w:hAnsi="Times New Roman"/>
          <w:sz w:val="24"/>
          <w:szCs w:val="24"/>
        </w:rPr>
        <w:t>Technician level qualification with the Association of Accounting Technicians (AAT)</w:t>
      </w:r>
      <w:r>
        <w:rPr>
          <w:rFonts w:ascii="Times New Roman" w:cs="Times New Roman" w:eastAsia="Times New Roman" w:hAnsi="Times New Roman"/>
          <w:sz w:val="24"/>
          <w:szCs w:val="24"/>
        </w:rPr>
        <w:t xml:space="preserve"> is another body to gain experience in the accounting </w:t>
      </w:r>
      <w:r>
        <w:rPr>
          <w:rFonts w:ascii="Times New Roman" w:cs="Times New Roman" w:eastAsia="Times New Roman" w:hAnsi="Times New Roman"/>
          <w:sz w:val="24"/>
          <w:szCs w:val="24"/>
        </w:rPr>
        <w:t>fields</w:t>
      </w:r>
      <w:r>
        <w:rPr>
          <w:rFonts w:ascii="Times New Roman" w:cs="Times New Roman" w:eastAsia="Times New Roman" w:hAnsi="Times New Roman"/>
          <w:sz w:val="24"/>
          <w:szCs w:val="24"/>
        </w:rPr>
        <w:t xml:space="preserve">. Also, these qualifications are </w:t>
      </w:r>
      <w:r>
        <w:rPr>
          <w:rFonts w:ascii="Times New Roman" w:cs="Times New Roman" w:eastAsia="Times New Roman" w:hAnsi="Times New Roman"/>
          <w:sz w:val="24"/>
          <w:szCs w:val="24"/>
        </w:rPr>
        <w:t>available to be practiced by school leaver</w:t>
      </w:r>
      <w:r>
        <w:rPr>
          <w:rFonts w:ascii="Times New Roman" w:cs="Times New Roman" w:eastAsia="Times New Roman" w:hAnsi="Times New Roman"/>
          <w:sz w:val="24"/>
          <w:szCs w:val="24"/>
        </w:rPr>
        <w:t xml:space="preserve">s where they could acquire a certification of a </w:t>
      </w:r>
      <w:r>
        <w:rPr>
          <w:rFonts w:ascii="Times New Roman" w:cs="Times New Roman" w:eastAsia="Times New Roman" w:hAnsi="Times New Roman"/>
          <w:sz w:val="24"/>
          <w:szCs w:val="24"/>
        </w:rPr>
        <w:t>Business Accounting</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Certificate </w:t>
      </w:r>
      <w:r>
        <w:rPr>
          <w:rFonts w:ascii="Times New Roman" w:cs="Times New Roman" w:eastAsia="Times New Roman" w:hAnsi="Times New Roman"/>
          <w:sz w:val="24"/>
          <w:szCs w:val="24"/>
        </w:rPr>
        <w:t xml:space="preserve">from </w:t>
      </w:r>
      <w:r>
        <w:rPr>
          <w:rFonts w:ascii="Times New Roman" w:cs="Times New Roman" w:eastAsia="Times New Roman" w:hAnsi="Times New Roman"/>
          <w:sz w:val="24"/>
          <w:szCs w:val="24"/>
        </w:rPr>
        <w:t>CIMA</w:t>
      </w:r>
      <w:r>
        <w:rPr>
          <w:rFonts w:ascii="Times New Roman" w:cs="Times New Roman" w:eastAsia="Times New Roman" w:hAnsi="Times New Roman"/>
          <w:sz w:val="24"/>
          <w:szCs w:val="24"/>
        </w:rPr>
        <w:t xml:space="preserve">. To ensure the passing of all the examinational phases, one may venture into a private study. Furthermore, the </w:t>
      </w:r>
      <w:r>
        <w:rPr>
          <w:rFonts w:ascii="Times New Roman" w:cs="Times New Roman" w:eastAsia="Times New Roman" w:hAnsi="Times New Roman"/>
          <w:sz w:val="24"/>
          <w:szCs w:val="24"/>
        </w:rPr>
        <w:t>Institute of Management Accountants (IMA)</w:t>
      </w:r>
      <w:r>
        <w:rPr>
          <w:rFonts w:ascii="Times New Roman" w:cs="Times New Roman" w:eastAsia="Times New Roman" w:hAnsi="Times New Roman"/>
          <w:sz w:val="24"/>
          <w:szCs w:val="24"/>
        </w:rPr>
        <w:t xml:space="preserve"> offers CMA. The </w:t>
      </w:r>
      <w:r>
        <w:rPr>
          <w:rFonts w:ascii="Times New Roman" w:cs="Times New Roman" w:eastAsia="Times New Roman" w:hAnsi="Times New Roman"/>
          <w:sz w:val="24"/>
          <w:szCs w:val="24"/>
        </w:rPr>
        <w:t>American Institute of CPA</w:t>
      </w:r>
      <w:r>
        <w:rPr>
          <w:rFonts w:ascii="Times New Roman" w:cs="Times New Roman" w:eastAsia="Times New Roman" w:hAnsi="Times New Roman"/>
          <w:sz w:val="24"/>
          <w:szCs w:val="24"/>
        </w:rPr>
        <w:t>s offers international management accountancy</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Rajeevan</w:t>
      </w:r>
      <w:r>
        <w:rPr>
          <w:rFonts w:ascii="Times New Roman" w:cs="Times New Roman" w:eastAsia="Times New Roman" w:hAnsi="Times New Roman"/>
          <w:sz w:val="24"/>
          <w:szCs w:val="24"/>
        </w:rPr>
        <w:t>, 2019).</w:t>
      </w:r>
    </w:p>
    <w:p>
      <w:pPr>
        <w:pStyle w:val="style0"/>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br w:type="page"/>
      </w:r>
    </w:p>
    <w:p>
      <w:pPr>
        <w:pStyle w:val="style0"/>
        <w:shd w:val="clear" w:color="auto" w:fill="ffffff"/>
        <w:spacing w:after="0"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bookmarkStart w:id="0" w:name="_Hlk55120392"/>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Becker, A., &amp; </w:t>
      </w:r>
      <w:r>
        <w:rPr>
          <w:rFonts w:ascii="Times New Roman" w:cs="Times New Roman" w:eastAsia="Times New Roman" w:hAnsi="Times New Roman"/>
          <w:sz w:val="24"/>
          <w:szCs w:val="24"/>
        </w:rPr>
        <w:t>Heinzelmann</w:t>
      </w:r>
      <w:r>
        <w:rPr>
          <w:rFonts w:ascii="Times New Roman" w:cs="Times New Roman" w:eastAsia="Times New Roman" w:hAnsi="Times New Roman"/>
          <w:sz w:val="24"/>
          <w:szCs w:val="24"/>
        </w:rPr>
        <w:t>, R. (2017</w:t>
      </w:r>
      <w:bookmarkEnd w:id="0"/>
      <w:r>
        <w:rPr>
          <w:rFonts w:ascii="Times New Roman" w:cs="Times New Roman" w:eastAsia="Times New Roman" w:hAnsi="Times New Roman"/>
          <w:sz w:val="24"/>
          <w:szCs w:val="24"/>
        </w:rPr>
        <w:t>). IT and the management accountant. </w:t>
      </w:r>
      <w:r>
        <w:rPr>
          <w:rFonts w:ascii="Times New Roman" w:cs="Times New Roman" w:eastAsia="Times New Roman" w:hAnsi="Times New Roman"/>
          <w:i/>
          <w:iCs/>
          <w:sz w:val="24"/>
          <w:szCs w:val="24"/>
        </w:rPr>
        <w:t>The Role of the Management Accountant: Local Variations and Global Influences. London: Routledge</w:t>
      </w:r>
      <w:r>
        <w:rPr>
          <w:rFonts w:ascii="Times New Roman" w:cs="Times New Roman" w:eastAsia="Times New Roman" w:hAnsi="Times New Roman"/>
          <w:sz w:val="24"/>
          <w:szCs w:val="24"/>
        </w:rPr>
        <w:t>.</w:t>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De Loo, I., </w:t>
      </w:r>
      <w:r>
        <w:rPr>
          <w:rFonts w:ascii="Times New Roman" w:cs="Times New Roman" w:eastAsia="Times New Roman" w:hAnsi="Times New Roman"/>
          <w:sz w:val="24"/>
          <w:szCs w:val="24"/>
        </w:rPr>
        <w:t>Verstegen</w:t>
      </w:r>
      <w:r>
        <w:rPr>
          <w:rFonts w:ascii="Times New Roman" w:cs="Times New Roman" w:eastAsia="Times New Roman" w:hAnsi="Times New Roman"/>
          <w:sz w:val="24"/>
          <w:szCs w:val="24"/>
        </w:rPr>
        <w:t xml:space="preserve">, B., &amp; </w:t>
      </w:r>
      <w:r>
        <w:rPr>
          <w:rFonts w:ascii="Times New Roman" w:cs="Times New Roman" w:eastAsia="Times New Roman" w:hAnsi="Times New Roman"/>
          <w:sz w:val="24"/>
          <w:szCs w:val="24"/>
        </w:rPr>
        <w:t>Swagerman</w:t>
      </w:r>
      <w:r>
        <w:rPr>
          <w:rFonts w:ascii="Times New Roman" w:cs="Times New Roman" w:eastAsia="Times New Roman" w:hAnsi="Times New Roman"/>
          <w:sz w:val="24"/>
          <w:szCs w:val="24"/>
        </w:rPr>
        <w:t>, D. (2011). Understanding the roles of management accountants. </w:t>
      </w:r>
      <w:r>
        <w:rPr>
          <w:rFonts w:ascii="Times New Roman" w:cs="Times New Roman" w:eastAsia="Times New Roman" w:hAnsi="Times New Roman"/>
          <w:i/>
          <w:iCs/>
          <w:sz w:val="24"/>
          <w:szCs w:val="24"/>
        </w:rPr>
        <w:t>European Business Review</w:t>
      </w:r>
      <w:r>
        <w:rPr>
          <w:rFonts w:ascii="Times New Roman" w:cs="Times New Roman" w:eastAsia="Times New Roman" w:hAnsi="Times New Roman"/>
          <w:sz w:val="24"/>
          <w:szCs w:val="24"/>
        </w:rPr>
        <w:t>.</w:t>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Fontinelle</w:t>
      </w:r>
      <w:r>
        <w:rPr>
          <w:rFonts w:ascii="Times New Roman" w:cs="Times New Roman" w:eastAsia="Times New Roman" w:hAnsi="Times New Roman"/>
          <w:sz w:val="24"/>
          <w:szCs w:val="24"/>
        </w:rPr>
        <w:t xml:space="preserve">, A. </w:t>
      </w:r>
      <w:r>
        <w:rPr>
          <w:rFonts w:ascii="Times New Roman" w:cs="Times New Roman" w:eastAsia="Times New Roman" w:hAnsi="Times New Roman"/>
          <w:sz w:val="24"/>
          <w:szCs w:val="24"/>
        </w:rPr>
        <w:t xml:space="preserve">(2019, September 26). What management accountants do. Retrieved November 1, 2020, from </w:t>
      </w:r>
      <w:r>
        <w:rPr/>
        <w:fldChar w:fldCharType="begin"/>
      </w:r>
      <w:r>
        <w:instrText xml:space="preserve"> HYPERLINK "https://www.investopedia.com/articles/professionals/041713/what-management-accountants-do.asp" </w:instrText>
      </w:r>
      <w:r>
        <w:rPr/>
        <w:fldChar w:fldCharType="separate"/>
      </w:r>
      <w:r>
        <w:rPr>
          <w:rStyle w:val="style85"/>
          <w:rFonts w:ascii="Times New Roman" w:cs="Times New Roman" w:eastAsia="Times New Roman" w:hAnsi="Times New Roman"/>
          <w:color w:val="auto"/>
          <w:sz w:val="24"/>
          <w:szCs w:val="24"/>
        </w:rPr>
        <w:t>https://www.investopedia.com/articles/professionals/041713/what-management-accountants-do.asp</w:t>
      </w:r>
      <w:r>
        <w:rPr/>
        <w:fldChar w:fldCharType="end"/>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Lepistö</w:t>
      </w:r>
      <w:r>
        <w:rPr>
          <w:rFonts w:ascii="Times New Roman" w:cs="Times New Roman" w:eastAsia="Times New Roman" w:hAnsi="Times New Roman"/>
          <w:sz w:val="24"/>
          <w:szCs w:val="24"/>
        </w:rPr>
        <w:t xml:space="preserve">, L., &amp; </w:t>
      </w:r>
      <w:r>
        <w:rPr>
          <w:rFonts w:ascii="Times New Roman" w:cs="Times New Roman" w:eastAsia="Times New Roman" w:hAnsi="Times New Roman"/>
          <w:sz w:val="24"/>
          <w:szCs w:val="24"/>
        </w:rPr>
        <w:t>Ihantola</w:t>
      </w:r>
      <w:r>
        <w:rPr>
          <w:rFonts w:ascii="Times New Roman" w:cs="Times New Roman" w:eastAsia="Times New Roman" w:hAnsi="Times New Roman"/>
          <w:sz w:val="24"/>
          <w:szCs w:val="24"/>
        </w:rPr>
        <w:t>, E. M. (2018). Understanding the recruitment and selection processes of management accountants. </w:t>
      </w:r>
      <w:r>
        <w:rPr>
          <w:rFonts w:ascii="Times New Roman" w:cs="Times New Roman" w:eastAsia="Times New Roman" w:hAnsi="Times New Roman"/>
          <w:i/>
          <w:iCs/>
          <w:sz w:val="24"/>
          <w:szCs w:val="24"/>
        </w:rPr>
        <w:t>Qualitative Research in Accounting &amp; Management</w:t>
      </w:r>
      <w:r>
        <w:rPr>
          <w:rFonts w:ascii="Times New Roman" w:cs="Times New Roman" w:eastAsia="Times New Roman" w:hAnsi="Times New Roman"/>
          <w:sz w:val="24"/>
          <w:szCs w:val="24"/>
        </w:rPr>
        <w:t>.</w:t>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Rajeevan</w:t>
      </w:r>
      <w:r>
        <w:rPr>
          <w:rFonts w:ascii="Times New Roman" w:cs="Times New Roman" w:eastAsia="Times New Roman" w:hAnsi="Times New Roman"/>
          <w:sz w:val="24"/>
          <w:szCs w:val="24"/>
        </w:rPr>
        <w:t>, S. (2019). Management accountant’s role and society’s expectations: Sri Lankan study. </w:t>
      </w:r>
      <w:r>
        <w:rPr>
          <w:rFonts w:ascii="Times New Roman" w:cs="Times New Roman" w:eastAsia="Times New Roman" w:hAnsi="Times New Roman"/>
          <w:i/>
          <w:iCs/>
          <w:sz w:val="24"/>
          <w:szCs w:val="24"/>
        </w:rPr>
        <w:t>Asian Journal of Accounting Research</w:t>
      </w:r>
      <w:r>
        <w:rPr>
          <w:rFonts w:ascii="Times New Roman" w:cs="Times New Roman" w:eastAsia="Times New Roman" w:hAnsi="Times New Roman"/>
          <w:sz w:val="24"/>
          <w:szCs w:val="24"/>
        </w:rPr>
        <w: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RESPONSE ESSAY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Style w:val="style4101"/>
        <w:rFonts w:eastAsia="Calibri"/>
      </w:rPr>
    </w:pPr>
    <w:r>
      <w:rPr>
        <w:rFonts w:ascii="Arial" w:cs="Arial" w:hAnsi="Arial"/>
      </w:rPr>
      <w:fldChar w:fldCharType="begin"/>
    </w:r>
    <w:r>
      <w:rPr>
        <w:rFonts w:ascii="Arial" w:cs="Arial" w:hAnsi="Arial"/>
      </w:rPr>
      <w:instrText xml:space="preserve"> PAGE   \* MERGEFORMAT </w:instrText>
    </w:r>
    <w:r>
      <w:rPr>
        <w:rFonts w:ascii="Arial" w:cs="Arial" w:hAnsi="Arial"/>
      </w:rPr>
      <w:fldChar w:fldCharType="separate"/>
    </w:r>
    <w:r>
      <w:rPr>
        <w:rFonts w:ascii="Arial" w:cs="Arial" w:hAnsi="Arial"/>
        <w:noProof/>
      </w:rPr>
      <w:t>2</w:t>
    </w:r>
    <w:r>
      <w:rPr>
        <w:rFonts w:ascii="Arial" w:cs="Arial" w:hAnsi="Arial"/>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6D819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BB3EEDC0"/>
    <w:lvl w:ilvl="0">
      <w:start w:val="0"/>
      <w:numFmt w:val="bullet"/>
      <w:lvlText w:val="•"/>
      <w:lvlJc w:val="left"/>
      <w:pPr>
        <w:ind w:left="72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CE66B76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00000003"/>
    <w:multiLevelType w:val="multilevel"/>
    <w:tmpl w:val="FC3C127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hybridMultilevel"/>
    <w:tmpl w:val="16FE5D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0000005"/>
    <w:multiLevelType w:val="hybridMultilevel"/>
    <w:tmpl w:val="2AF0B9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0000006"/>
    <w:multiLevelType w:val="multilevel"/>
    <w:tmpl w:val="F9BE7A6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7">
    <w:nsid w:val="00000007"/>
    <w:multiLevelType w:val="hybridMultilevel"/>
    <w:tmpl w:val="A314CA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nsid w:val="00000008"/>
    <w:multiLevelType w:val="multilevel"/>
    <w:tmpl w:val="AFE216A0"/>
    <w:lvl w:ilvl="0">
      <w:start w:val="1"/>
      <w:numFmt w:val="bullet"/>
      <w:lvlText w:val=""/>
      <w:lvlJc w:val="left"/>
      <w:pPr>
        <w:tabs>
          <w:tab w:val="left" w:leader="none" w:pos="360"/>
        </w:tabs>
        <w:ind w:left="36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num w:numId="1">
    <w:abstractNumId w:val="8"/>
    <w:lvlOverride w:ilvl="0"/>
    <w:lvlOverride w:ilvl="1"/>
    <w:lvlOverride w:ilvl="2"/>
    <w:lvlOverride w:ilvl="3"/>
    <w:lvlOverride w:ilvl="4"/>
    <w:lvlOverride w:ilvl="5"/>
    <w:lvlOverride w:ilvl="6"/>
    <w:lvlOverride w:ilvl="7"/>
    <w:lvlOverride w:ilvl="8"/>
  </w:num>
  <w:num w:numId="2">
    <w:abstractNumId w:val="5"/>
  </w:num>
  <w:num w:numId="3">
    <w:abstractNumId w:val="2"/>
  </w:num>
  <w:num w:numId="4">
    <w:abstractNumId w:val="0"/>
  </w:num>
  <w:num w:numId="5">
    <w:abstractNumId w:val="7"/>
  </w:num>
  <w:num w:numId="6">
    <w:abstractNumId w:val="1"/>
  </w:num>
  <w:num w:numId="7">
    <w:abstractNumId w:val="4"/>
  </w:num>
  <w:num w:numId="8">
    <w:abstractNumId w:val="3"/>
    <w:lvlOverride w:ilvl="0"/>
    <w:lvlOverride w:ilvl="1"/>
    <w:lvlOverride w:ilvl="2"/>
    <w:lvlOverride w:ilvl="3"/>
    <w:lvlOverride w:ilvl="4"/>
    <w:lvlOverride w:ilvl="5"/>
    <w:lvlOverride w:ilvl="6"/>
    <w:lvlOverride w:ilvl="7"/>
    <w:lvlOverride w:ilvl="8"/>
  </w:num>
  <w:num w:numId="9">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845aa18-dd61-4f2d-92ce-ec1c6301943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e9efd85-adcf-417b-8ffd-c33ae0474fbf"/>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character" w:customStyle="1" w:styleId="style4099">
    <w:name w:val="Unresolved Mention1"/>
    <w:basedOn w:val="style65"/>
    <w:next w:val="style4099"/>
    <w:uiPriority w:val="99"/>
    <w:rPr>
      <w:color w:val="605e5c"/>
      <w:shd w:val="clear" w:color="auto" w:fill="e1dfdd"/>
    </w:rPr>
  </w:style>
  <w:style w:type="paragraph" w:styleId="style94">
    <w:name w:val="Normal (Web)"/>
    <w:basedOn w:val="style0"/>
    <w:next w:val="style94"/>
    <w:link w:val="style4101"/>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0">
    <w:name w:val="Unresolved Mention2"/>
    <w:basedOn w:val="style65"/>
    <w:next w:val="style4100"/>
    <w:uiPriority w:val="99"/>
    <w:rPr>
      <w:color w:val="605e5c"/>
      <w:shd w:val="clear" w:color="auto" w:fill="e1dfdd"/>
    </w:rPr>
  </w:style>
  <w:style w:type="character" w:customStyle="1" w:styleId="style4101">
    <w:name w:val="Normal (Web) Char"/>
    <w:basedOn w:val="style65"/>
    <w:next w:val="style4101"/>
    <w:link w:val="style94"/>
    <w:uiPriority w:val="99"/>
    <w:rPr>
      <w:rFonts w:ascii="Times New Roman" w:cs="Times New Roman" w:eastAsia="Times New Roman" w:hAnsi="Times New Roman"/>
      <w:sz w:val="24"/>
      <w:szCs w:val="24"/>
    </w:rPr>
  </w:style>
  <w:style w:type="character" w:customStyle="1" w:styleId="style4102">
    <w:name w:val="Unresolved Mention3"/>
    <w:basedOn w:val="style65"/>
    <w:next w:val="style4102"/>
    <w:uiPriority w:val="99"/>
    <w:rPr>
      <w:color w:val="605e5c"/>
      <w:shd w:val="clear" w:color="auto" w:fill="e1dfdd"/>
    </w:rPr>
  </w:style>
  <w:style w:type="character" w:customStyle="1" w:styleId="style4103">
    <w:name w:val="Unresolved Mention4"/>
    <w:basedOn w:val="style65"/>
    <w:next w:val="style4103"/>
    <w:uiPriority w:val="99"/>
    <w:rPr>
      <w:color w:val="605e5c"/>
      <w:shd w:val="clear" w:color="auto" w:fill="e1dfdd"/>
    </w:rPr>
  </w:style>
  <w:style w:type="character" w:customStyle="1" w:styleId="style4104">
    <w:name w:val="Unresolved Mention"/>
    <w:basedOn w:val="style65"/>
    <w:next w:val="style4104"/>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799</Words>
  <Pages>6</Pages>
  <Characters>5326</Characters>
  <Application>WPS Office</Application>
  <DocSecurity>0</DocSecurity>
  <Paragraphs>47</Paragraphs>
  <ScaleCrop>false</ScaleCrop>
  <LinksUpToDate>false</LinksUpToDate>
  <CharactersWithSpaces>6091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2020-11-01T08:58:02Z</dcterms:created>
  <dc:creator>WPS Office</dc:creator>
  <lastModifiedBy>Infinix X650D</lastModifiedBy>
  <dcterms:modified xsi:type="dcterms:W3CDTF">2020-11-01T08:58:02Z</dcterms:modified>
  <revision>1</revision>
</coreProperties>
</file>

<file path=docProps/custom.xml><?xml version="1.0" encoding="utf-8"?>
<Properties xmlns="http://schemas.openxmlformats.org/officeDocument/2006/custom-properties" xmlns:vt="http://schemas.openxmlformats.org/officeDocument/2006/docPropsVTypes"/>
</file>